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信息技术与城建学院优质校建设任务推进方案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2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计算机专业群建设是我院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优质校建设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的核心工作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主要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任务囊括人才培养模式改革、课程体系与教学内容改革、教学团队建设、实践教学条件建设、服务能力建设等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五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个方面。为确保以优异成绩通过验收，学院将成立省级优质校攻坚领导小组，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统筹协调相关工作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。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相关教研室</w:t>
      </w:r>
      <w:r>
        <w:rPr>
          <w:rFonts w:hint="eastAsia" w:asciiTheme="minorEastAsia" w:hAnsiTheme="minorEastAsia" w:eastAsiaTheme="minorEastAsia" w:cstheme="minorEastAsia"/>
          <w:sz w:val="28"/>
          <w:szCs w:val="28"/>
          <w:lang w:val="en-US" w:eastAsia="zh-CN"/>
        </w:rPr>
        <w:t>要以优质校建设为契机，将人才培养作为各项工作的出发点和落脚点，找准问题下狠劲，注重研究，责任到人，对标对表，将各项工作落到实处，提升学院内涵建设，为学院发展再上新台阶夯实基础</w:t>
      </w: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成立优质校建设攻关领导小组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学院成立优质校建设攻关领导小组，组成人员如下：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组长：侯艳丽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副组长：孙朝阳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成员：陈亚莉  苟元琴  完颜严  裴亚辉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下设四个重点任务建设小组分别为：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1.精品在线开放课程建设小组,负责人：完颜严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2.校本实训教材建设小组，负责人：陈亚莉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3.实验室、学生创新工作室及社会服务建设小组，负责人：裴亚辉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4.教学团队建设小组，组长：苟元琴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  <w:r>
        <w:rPr>
          <w:rFonts w:hint="eastAsia" w:asciiTheme="minorEastAsia" w:hAnsiTheme="minorEastAsia" w:cstheme="minorEastAsia"/>
          <w:sz w:val="28"/>
          <w:szCs w:val="28"/>
          <w:lang w:val="en-US" w:eastAsia="zh-CN"/>
        </w:rPr>
        <w:t>二、具体任务分解</w:t>
      </w:r>
    </w:p>
    <w:tbl>
      <w:tblPr>
        <w:tblStyle w:val="3"/>
        <w:tblpPr w:leftFromText="180" w:rightFromText="180" w:vertAnchor="text" w:horzAnchor="page" w:tblpXSpec="center" w:tblpY="664"/>
        <w:tblOverlap w:val="never"/>
        <w:tblW w:w="1380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2"/>
        <w:gridCol w:w="1664"/>
        <w:gridCol w:w="4046"/>
        <w:gridCol w:w="3900"/>
        <w:gridCol w:w="1909"/>
        <w:gridCol w:w="14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664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建设内容</w:t>
            </w:r>
          </w:p>
        </w:tc>
        <w:tc>
          <w:tcPr>
            <w:tcW w:w="4046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2018年验收要点</w:t>
            </w:r>
          </w:p>
        </w:tc>
        <w:tc>
          <w:tcPr>
            <w:tcW w:w="3900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2019年验收要点</w:t>
            </w:r>
          </w:p>
        </w:tc>
        <w:tc>
          <w:tcPr>
            <w:tcW w:w="19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责任人</w:t>
            </w:r>
          </w:p>
        </w:tc>
        <w:tc>
          <w:tcPr>
            <w:tcW w:w="1477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b/>
                <w:bCs/>
                <w:sz w:val="28"/>
                <w:szCs w:val="28"/>
                <w:vertAlign w:val="baseline"/>
                <w:lang w:val="en-US" w:eastAsia="zh-CN"/>
              </w:rPr>
              <w:t>完成时间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6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Theme="minorEastAsia" w:hAnsiTheme="minorEastAsia" w:eastAsia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eastAsia="zh-CN"/>
              </w:rPr>
              <w:t>人才</w:t>
            </w:r>
            <w:bookmarkStart w:id="0" w:name="_GoBack"/>
            <w:bookmarkEnd w:id="0"/>
            <w:r>
              <w:rPr>
                <w:rFonts w:hint="eastAsia" w:ascii="仿宋_GB2312" w:hAnsi="仿宋" w:eastAsia="仿宋_GB2312"/>
                <w:color w:val="000000"/>
                <w:sz w:val="24"/>
                <w:lang w:eastAsia="zh-CN"/>
              </w:rPr>
              <w:t>培养模式</w:t>
            </w: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1.专业建设指导委员会资料；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1.就业指导委员会各项管理文件；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苟元琴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2019.5.15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2.校企合作协议；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2.人才培养方案3套；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陈亚莉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2019.6.20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3.人才培养方案3套；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3.校企共同优化人才培养模式论证记录，校企共同完善的教学计划；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陈亚莉、裴亚辉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2019.6.20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4.校企签订现代学徒制合作协议；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4.订单培养方案及三方</w:t>
            </w:r>
            <w:r>
              <w:rPr>
                <w:rFonts w:hint="eastAsia" w:ascii="仿宋_GB2312" w:hAnsi="仿宋" w:eastAsia="仿宋_GB2312"/>
                <w:color w:val="000000"/>
                <w:sz w:val="24"/>
                <w:lang w:eastAsia="zh-CN"/>
              </w:rPr>
              <w:t>协议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完颜严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2019.4.15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5.校企共同编制现代学徒制人才培养相关资料。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both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5.师生成果展示中心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陈亚莉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2019.6.30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6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课程体系与教学内容改革</w:t>
            </w: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1.初步架构各专业课程体系；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1.</w:t>
            </w: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建成各专业“平台+模块”课程体系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苟元琴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2019.6.30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2.</w:t>
            </w: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建成</w:t>
            </w:r>
            <w:r>
              <w:rPr>
                <w:rFonts w:hint="default" w:ascii="仿宋_GB2312" w:hAnsi="仿宋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2门校级精品在线开放课程；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2.建成</w:t>
            </w:r>
            <w:r>
              <w:rPr>
                <w:rFonts w:hint="default" w:ascii="仿宋_GB2312" w:hAnsi="仿宋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2门校级精品在线开放课程；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完颜严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2019.11.30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初步建成教学信息化资源平台并投入使用，平台上有2门专业课程可供学习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3.</w:t>
            </w: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初步建成教学信息化资源平台并投入使用，平台上有</w:t>
            </w:r>
            <w:r>
              <w:rPr>
                <w:rFonts w:hint="eastAsia" w:ascii="仿宋_GB2312" w:hAnsi="仿宋" w:eastAsia="仿宋_GB2312" w:cs="宋体"/>
                <w:color w:val="000000"/>
                <w:sz w:val="24"/>
                <w:lang w:val="en-US" w:eastAsia="zh-CN"/>
              </w:rPr>
              <w:t>8</w:t>
            </w: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门专业课程可供学习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裴亚辉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2019.10.20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 w:line="300" w:lineRule="exact"/>
              <w:ind w:left="0" w:right="0"/>
              <w:jc w:val="both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开发</w:t>
            </w: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模块化训练项目2项；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4.</w:t>
            </w:r>
            <w:r>
              <w:rPr>
                <w:rFonts w:hint="eastAsia" w:ascii="仿宋_GB2312" w:hAnsi="仿宋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开发</w:t>
            </w: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模块化训练项目2项；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裴亚辉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2019.6.20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widowControl w:val="0"/>
              <w:suppressLineNumbers w:val="0"/>
              <w:spacing w:before="0" w:beforeAutospacing="0" w:after="0" w:afterAutospacing="0"/>
              <w:ind w:left="0" w:right="0"/>
              <w:jc w:val="both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5.完成</w:t>
            </w: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校本实训教材</w:t>
            </w:r>
            <w:r>
              <w:rPr>
                <w:rFonts w:hint="default" w:ascii="仿宋_GB2312" w:hAnsi="仿宋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2部。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4"/>
                <w:szCs w:val="24"/>
                <w:lang w:val="en-US" w:eastAsia="zh-CN" w:bidi="ar"/>
              </w:rPr>
              <w:t>5.完成</w:t>
            </w:r>
            <w:r>
              <w:rPr>
                <w:rFonts w:hint="default" w:ascii="仿宋_GB2312" w:hAnsi="仿宋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校本实训教材</w:t>
            </w:r>
            <w:r>
              <w:rPr>
                <w:rFonts w:hint="default" w:ascii="仿宋_GB2312" w:hAnsi="仿宋" w:eastAsia="仿宋_GB2312" w:cs="宋体"/>
                <w:color w:val="000000"/>
                <w:kern w:val="2"/>
                <w:sz w:val="24"/>
                <w:szCs w:val="24"/>
                <w:lang w:val="en-US" w:eastAsia="zh-CN" w:bidi="ar"/>
              </w:rPr>
              <w:t>2部。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陈亚莉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2019.9.20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6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教学团队建设</w:t>
            </w: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2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1.培养1名专业带头人；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2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1.培养1名专业带头人；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苟元琴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2019.6.30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2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2.培养2名骨干教师；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2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2.培养2名骨干教师；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苟元琴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2019.6.30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3.省市级科研项目3项；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3.省市级科研项目3项；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苟元琴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2019.11.20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2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4.“双师型”专业教师比例达到60%；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2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4.“双师型”专业教师比例达到75%；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陈亚莉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2019.6.30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2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5.建设1个优秀基层教学组织；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2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5.建设1个优秀基层教学组织；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陈亚莉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2019.11.30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2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6.聘用兼职教师12人；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2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6.聘用兼职教师15人；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陈亚莉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2019.6.20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2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7.培养院级教学名师1人；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2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7.培养院级教学名师1人；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陈亚莉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2019.9.30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suppressLineNumbers w:val="0"/>
              <w:spacing w:before="0" w:beforeLines="20" w:beforeAutospacing="0" w:after="0" w:afterAutospacing="0" w:line="240" w:lineRule="exact"/>
              <w:ind w:left="0" w:right="0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8.技能竞赛学生参与率100%。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Lines="2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8.技能竞赛学生参与率100%。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陈亚莉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2019.10.30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6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实践教学条件建设</w:t>
            </w: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exact"/>
              <w:ind w:left="0" w:leftChars="0" w:right="0" w:firstLine="0" w:firstLineChars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.新建实训室2个；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  <w:lang w:val="en-US" w:eastAsia="zh-CN"/>
              </w:rPr>
              <w:t>1</w:t>
            </w: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.新建实训室1个；</w:t>
            </w:r>
          </w:p>
        </w:tc>
        <w:tc>
          <w:tcPr>
            <w:tcW w:w="1909" w:type="dxa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裴亚辉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2019.10.20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exact"/>
              <w:ind w:left="0" w:leftChars="0" w:right="0" w:firstLine="0" w:firstLineChars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.建设学生创新工作室2间；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  <w:lang w:val="en-US" w:eastAsia="zh-CN"/>
              </w:rPr>
              <w:t>2</w:t>
            </w: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.建设学生创新工作室2间；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裴亚辉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2019.10.20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exact"/>
              <w:ind w:left="0" w:leftChars="0" w:right="0" w:firstLine="0" w:firstLineChars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.建设计算机应用技术专业群私有云；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  <w:lang w:val="en-US" w:eastAsia="zh-CN"/>
              </w:rPr>
              <w:t>3</w:t>
            </w: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.完善计算机应用技术专业群私有云；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裴亚辉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2019.10.20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leftChars="0" w:right="0" w:firstLine="0" w:firstLineChars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  <w:lang w:val="en-US" w:eastAsia="zh-CN"/>
              </w:rPr>
              <w:t>4</w:t>
            </w: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.紧密合作型校外实训基地7个，新建1个校外实训基地。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  <w:lang w:val="en-US" w:eastAsia="zh-CN"/>
              </w:rPr>
              <w:t>4.紧密合作型校外实训基地8个，新建1个校外实训基地；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裴亚辉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2019.5.20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  <w:lang w:val="en-US" w:eastAsia="zh-CN"/>
              </w:rPr>
              <w:t>5</w:t>
            </w: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.创业项目孵化基地1个；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裴亚辉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2019.6.20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4" w:hRule="atLeast"/>
          <w:jc w:val="center"/>
        </w:trPr>
        <w:tc>
          <w:tcPr>
            <w:tcW w:w="812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900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  <w:lang w:val="en-US" w:eastAsia="zh-CN"/>
              </w:rPr>
              <w:t>6.构建集公共实训平台、专业实训平台、信息技术研发中心为一体的校内实训体系，建设完善的校外实践基地，形成先进的现代实践教学体系。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裴亚辉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2019.10.20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  <w:jc w:val="center"/>
        </w:trPr>
        <w:tc>
          <w:tcPr>
            <w:tcW w:w="812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664" w:type="dxa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</w:rPr>
              <w:t>服务能力建设</w:t>
            </w: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1.为企业提供社会技术技能服务项目2项；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1.为企业提供社会技术技能服务项目2项；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完颜严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2019.10.20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812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64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404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24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2.面向企业职工和社会成员进行技术、岗位能力等社会培训不少于100人次；</w:t>
            </w:r>
          </w:p>
        </w:tc>
        <w:tc>
          <w:tcPr>
            <w:tcW w:w="390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textAlignment w:val="auto"/>
              <w:rPr>
                <w:rFonts w:hint="eastAsia" w:asciiTheme="minorEastAsia" w:hAnsiTheme="minorEastAsia" w:cstheme="minor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" w:eastAsia="仿宋_GB2312" w:cs="宋体"/>
                <w:color w:val="000000"/>
                <w:sz w:val="24"/>
              </w:rPr>
              <w:t>2.面向企业职工和社会成员进行技术、岗位能力等社会培训不少于100人次；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5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完颜严</w:t>
            </w:r>
          </w:p>
        </w:tc>
        <w:tc>
          <w:tcPr>
            <w:tcW w:w="147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before="0" w:beforeAutospacing="0" w:after="0" w:afterAutospacing="0" w:line="300" w:lineRule="exact"/>
              <w:ind w:left="0" w:right="0"/>
              <w:jc w:val="center"/>
              <w:textAlignment w:val="auto"/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000000"/>
                <w:sz w:val="24"/>
                <w:lang w:val="en-US" w:eastAsia="zh-CN"/>
              </w:rPr>
              <w:t>2019.10.20</w:t>
            </w: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textAlignment w:val="auto"/>
        <w:rPr>
          <w:rFonts w:hint="eastAsia" w:asciiTheme="minorEastAsia" w:hAnsiTheme="minorEastAsia" w:cstheme="minorEastAsia"/>
          <w:sz w:val="28"/>
          <w:szCs w:val="28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5DC0200"/>
    <w:multiLevelType w:val="singleLevel"/>
    <w:tmpl w:val="E5DC020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8973224"/>
    <w:rsid w:val="0E4A0A62"/>
    <w:rsid w:val="14FB3F21"/>
    <w:rsid w:val="2C210BD9"/>
    <w:rsid w:val="3C86064C"/>
    <w:rsid w:val="50B75291"/>
    <w:rsid w:val="58973224"/>
    <w:rsid w:val="58B25A44"/>
    <w:rsid w:val="7B117E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5">
    <w:name w:val="Table Paragraph"/>
    <w:basedOn w:val="1"/>
    <w:qFormat/>
    <w:uiPriority w:val="1"/>
    <w:rPr>
      <w:rFonts w:ascii="Times New Roman" w:hAnsi="Times New Roman"/>
    </w:rPr>
  </w:style>
  <w:style w:type="paragraph" w:customStyle="1" w:styleId="6">
    <w:name w:val="List Paragraph1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29</TotalTime>
  <ScaleCrop>false</ScaleCrop>
  <LinksUpToDate>false</LinksUpToDate>
  <CharactersWithSpaces>0</CharactersWithSpaces>
  <Application>WPS Office_11.1.0.8500_F1E327BC-269C-435d-A152-05C5408002CA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2019-03-12T06:33:00Z</dcterms:created>
  <dc:creator>Administrator</dc:creator>
  <cp:lastModifiedBy>王老师</cp:lastModifiedBy>
  <dcterms:modified xsi:type="dcterms:W3CDTF">2019-03-13T01:42:24Z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2052-11.1.0.8500</vt:lpwstr>
  </property>
</Properties>
</file>