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765" w:lineRule="atLeast"/>
        <w:ind w:left="0" w:right="0" w:firstLine="420"/>
        <w:jc w:val="center"/>
        <w:rPr>
          <w:rFonts w:ascii="方正小标宋简体" w:hAnsi="方正小标宋简体" w:eastAsia="方正小标宋简体" w:cs="方正小标宋简体"/>
          <w:i w:val="0"/>
          <w:caps w:val="0"/>
          <w:color w:val="000000"/>
          <w:spacing w:val="0"/>
          <w:sz w:val="44"/>
          <w:szCs w:val="44"/>
          <w:bdr w:val="none" w:color="auto" w:sz="0" w:space="0"/>
        </w:rPr>
      </w:pPr>
      <w:r>
        <w:rPr>
          <w:rFonts w:hint="eastAsia" w:ascii="方正小标宋简体" w:hAnsi="方正小标宋简体" w:eastAsia="方正小标宋简体" w:cs="方正小标宋简体"/>
          <w:i w:val="0"/>
          <w:caps w:val="0"/>
          <w:color w:val="000000"/>
          <w:spacing w:val="0"/>
          <w:sz w:val="44"/>
          <w:szCs w:val="44"/>
          <w:bdr w:val="none" w:color="auto" w:sz="0" w:space="0"/>
          <w:lang w:val="en-US" w:eastAsia="zh-CN"/>
        </w:rPr>
        <w:t>信息技术与城建</w:t>
      </w:r>
      <w:r>
        <w:rPr>
          <w:rFonts w:ascii="方正小标宋简体" w:hAnsi="方正小标宋简体" w:eastAsia="方正小标宋简体" w:cs="方正小标宋简体"/>
          <w:i w:val="0"/>
          <w:caps w:val="0"/>
          <w:color w:val="000000"/>
          <w:spacing w:val="0"/>
          <w:sz w:val="44"/>
          <w:szCs w:val="44"/>
          <w:bdr w:val="none" w:color="auto" w:sz="0" w:space="0"/>
        </w:rPr>
        <w:t>学院青年教师培养计划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765" w:lineRule="atLeast"/>
        <w:ind w:left="0" w:right="0" w:firstLine="420"/>
        <w:jc w:val="center"/>
        <w:rPr>
          <w:rFonts w:hint="eastAsia" w:ascii="微软雅黑" w:hAnsi="微软雅黑" w:eastAsia="微软雅黑" w:cs="微软雅黑"/>
          <w:i w:val="0"/>
          <w:caps w:val="0"/>
          <w:color w:val="000000"/>
          <w:spacing w:val="0"/>
          <w:sz w:val="44"/>
          <w:szCs w:val="44"/>
        </w:rPr>
      </w:pPr>
      <w:r>
        <w:rPr>
          <w:rFonts w:ascii="方正小标宋简体" w:hAnsi="方正小标宋简体" w:eastAsia="方正小标宋简体" w:cs="方正小标宋简体"/>
          <w:i w:val="0"/>
          <w:caps w:val="0"/>
          <w:color w:val="000000"/>
          <w:spacing w:val="0"/>
          <w:sz w:val="44"/>
          <w:szCs w:val="44"/>
          <w:bdr w:val="none" w:color="auto" w:sz="0" w:space="0"/>
        </w:rPr>
        <w:t>实施办法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ascii="仿宋_GB2312" w:hAnsi="微软雅黑" w:eastAsia="仿宋_GB2312" w:cs="仿宋_GB2312"/>
          <w:i w:val="0"/>
          <w:caps w:val="0"/>
          <w:color w:val="000000"/>
          <w:spacing w:val="0"/>
          <w:sz w:val="31"/>
          <w:szCs w:val="31"/>
          <w:bdr w:val="none" w:color="auto" w:sz="0" w:space="0"/>
        </w:rPr>
        <w:t>为了</w:t>
      </w:r>
      <w:r>
        <w:rPr>
          <w:rFonts w:hint="default" w:ascii="仿宋_GB2312" w:hAnsi="微软雅黑" w:eastAsia="仿宋_GB2312" w:cs="仿宋_GB2312"/>
          <w:i w:val="0"/>
          <w:caps w:val="0"/>
          <w:color w:val="000000"/>
          <w:spacing w:val="0"/>
          <w:sz w:val="31"/>
          <w:szCs w:val="31"/>
          <w:bdr w:val="none" w:color="auto" w:sz="0" w:space="0"/>
        </w:rPr>
        <w:t>加强专业建设，提高专业的创新能力和可持续发展的能力，加快青年教师的培养步伐，优化教师队伍结构，提高我院教师队伍的整体素质，根据《河南省高等学校青年骨干教师培养计划实施办法》（教高〔2016〕403号）和《关于加强高等学校青年教师队伍建设的意见》（豫教高〔2014〕84号）精神，结合我院师资队伍实际情况，特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ascii="黑体" w:hAnsi="宋体" w:eastAsia="黑体" w:cs="黑体"/>
          <w:i w:val="0"/>
          <w:caps w:val="0"/>
          <w:color w:val="000000"/>
          <w:spacing w:val="0"/>
          <w:sz w:val="31"/>
          <w:szCs w:val="31"/>
          <w:bdr w:val="none" w:color="auto" w:sz="0" w:space="0"/>
        </w:rPr>
        <w:t>一、培养目标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选拔优秀青年教师进行“定位”、“定向”培养，使之成为专业带头人、专业骨干教师和教学名师的后备力量</w:t>
      </w:r>
      <w:r>
        <w:rPr>
          <w:rFonts w:hint="eastAsia" w:ascii="微软雅黑" w:hAnsi="微软雅黑" w:eastAsia="微软雅黑" w:cs="微软雅黑"/>
          <w:i w:val="0"/>
          <w:caps w:val="0"/>
          <w:color w:val="000000"/>
          <w:spacing w:val="0"/>
          <w:sz w:val="31"/>
          <w:szCs w:val="3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eastAsia" w:ascii="黑体" w:hAnsi="宋体" w:eastAsia="黑体" w:cs="黑体"/>
          <w:i w:val="0"/>
          <w:caps w:val="0"/>
          <w:color w:val="000000"/>
          <w:spacing w:val="0"/>
          <w:sz w:val="31"/>
          <w:szCs w:val="31"/>
          <w:bdr w:val="none" w:color="auto" w:sz="0" w:space="0"/>
        </w:rPr>
        <w:t>二、</w:t>
      </w:r>
      <w:r>
        <w:rPr>
          <w:rFonts w:hint="eastAsia" w:ascii="黑体" w:hAnsi="宋体" w:eastAsia="黑体" w:cs="黑体"/>
          <w:i w:val="0"/>
          <w:caps w:val="0"/>
          <w:color w:val="000000"/>
          <w:spacing w:val="0"/>
          <w:sz w:val="31"/>
          <w:szCs w:val="31"/>
          <w:bdr w:val="none" w:color="auto" w:sz="0" w:space="0"/>
          <w:lang w:val="en-US" w:eastAsia="zh-CN"/>
        </w:rPr>
        <w:t>培养</w:t>
      </w:r>
      <w:r>
        <w:rPr>
          <w:rFonts w:hint="eastAsia" w:ascii="黑体" w:hAnsi="宋体" w:eastAsia="黑体" w:cs="黑体"/>
          <w:i w:val="0"/>
          <w:caps w:val="0"/>
          <w:color w:val="000000"/>
          <w:spacing w:val="0"/>
          <w:sz w:val="31"/>
          <w:szCs w:val="31"/>
          <w:bdr w:val="none" w:color="auto" w:sz="0" w:space="0"/>
        </w:rPr>
        <w:t>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eastAsia" w:ascii="仿宋_GB2312" w:hAnsi="微软雅黑" w:eastAsia="仿宋_GB2312" w:cs="仿宋_GB2312"/>
          <w:i w:val="0"/>
          <w:caps w:val="0"/>
          <w:color w:val="000000"/>
          <w:spacing w:val="0"/>
          <w:sz w:val="31"/>
          <w:szCs w:val="31"/>
          <w:bdr w:val="none" w:color="auto" w:sz="0" w:space="0"/>
          <w:lang w:val="en-US" w:eastAsia="zh-CN"/>
        </w:rPr>
        <w:t>信息技术与城建学院40岁以下未获得中级职称的</w:t>
      </w:r>
      <w:r>
        <w:rPr>
          <w:rFonts w:hint="default" w:ascii="仿宋_GB2312" w:hAnsi="微软雅黑" w:eastAsia="仿宋_GB2312" w:cs="仿宋_GB2312"/>
          <w:i w:val="0"/>
          <w:caps w:val="0"/>
          <w:color w:val="000000"/>
          <w:spacing w:val="0"/>
          <w:sz w:val="31"/>
          <w:szCs w:val="31"/>
          <w:bdr w:val="none" w:color="auto" w:sz="0" w:space="0"/>
        </w:rPr>
        <w:t>青年教师。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黑体" w:cs="微软雅黑"/>
          <w:i w:val="0"/>
          <w:caps w:val="0"/>
          <w:color w:val="000000"/>
          <w:spacing w:val="0"/>
          <w:sz w:val="28"/>
          <w:szCs w:val="28"/>
          <w:lang w:eastAsia="zh-CN"/>
        </w:rPr>
      </w:pPr>
      <w:r>
        <w:rPr>
          <w:rFonts w:hint="eastAsia" w:ascii="黑体" w:hAnsi="宋体" w:eastAsia="黑体" w:cs="黑体"/>
          <w:i w:val="0"/>
          <w:caps w:val="0"/>
          <w:color w:val="000000"/>
          <w:spacing w:val="0"/>
          <w:sz w:val="31"/>
          <w:szCs w:val="31"/>
          <w:bdr w:val="none" w:color="auto" w:sz="0" w:space="0"/>
        </w:rPr>
        <w:t>三、</w:t>
      </w:r>
      <w:r>
        <w:rPr>
          <w:rFonts w:hint="eastAsia" w:ascii="黑体" w:hAnsi="宋体" w:eastAsia="黑体" w:cs="黑体"/>
          <w:i w:val="0"/>
          <w:caps w:val="0"/>
          <w:color w:val="000000"/>
          <w:spacing w:val="0"/>
          <w:sz w:val="31"/>
          <w:szCs w:val="31"/>
          <w:bdr w:val="none" w:color="auto" w:sz="0" w:space="0"/>
          <w:lang w:val="en-US" w:eastAsia="zh-CN"/>
        </w:rPr>
        <w:t>培养标准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1.全面贯彻党和国家的教育方针、政策，遵纪守法、爱岗敬业、为人师表，具有良好的思想政治素质和职业道德水平。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2.在教学科研一线工作，</w:t>
      </w:r>
      <w:r>
        <w:rPr>
          <w:rFonts w:hint="eastAsia" w:ascii="仿宋_GB2312" w:hAnsi="微软雅黑" w:eastAsia="仿宋_GB2312" w:cs="仿宋_GB2312"/>
          <w:i w:val="0"/>
          <w:caps w:val="0"/>
          <w:color w:val="000000"/>
          <w:spacing w:val="0"/>
          <w:sz w:val="31"/>
          <w:szCs w:val="31"/>
          <w:bdr w:val="none" w:color="auto" w:sz="0" w:space="0"/>
          <w:lang w:val="en-US" w:eastAsia="zh-CN"/>
        </w:rPr>
        <w:t>能主讲专业核心课程1</w:t>
      </w:r>
      <w:r>
        <w:rPr>
          <w:rFonts w:hint="eastAsia" w:ascii="宋体" w:hAnsi="宋体" w:eastAsia="宋体" w:cs="宋体"/>
          <w:i w:val="0"/>
          <w:caps w:val="0"/>
          <w:color w:val="000000"/>
          <w:spacing w:val="0"/>
          <w:sz w:val="31"/>
          <w:szCs w:val="31"/>
          <w:bdr w:val="none" w:color="auto" w:sz="0" w:space="0"/>
          <w:lang w:val="en-US" w:eastAsia="zh-CN"/>
        </w:rPr>
        <w:t>～</w:t>
      </w:r>
      <w:r>
        <w:rPr>
          <w:rFonts w:hint="eastAsia" w:ascii="仿宋_GB2312" w:hAnsi="微软雅黑" w:eastAsia="仿宋_GB2312" w:cs="仿宋_GB2312"/>
          <w:i w:val="0"/>
          <w:caps w:val="0"/>
          <w:color w:val="000000"/>
          <w:spacing w:val="0"/>
          <w:sz w:val="31"/>
          <w:szCs w:val="31"/>
          <w:bdr w:val="none" w:color="auto" w:sz="0" w:space="0"/>
          <w:lang w:val="en-US" w:eastAsia="zh-CN"/>
        </w:rPr>
        <w:t>2门</w:t>
      </w:r>
      <w:r>
        <w:rPr>
          <w:rFonts w:hint="default" w:ascii="仿宋_GB2312" w:hAnsi="微软雅黑" w:eastAsia="仿宋_GB2312" w:cs="仿宋_GB2312"/>
          <w:i w:val="0"/>
          <w:caps w:val="0"/>
          <w:color w:val="000000"/>
          <w:spacing w:val="0"/>
          <w:sz w:val="31"/>
          <w:szCs w:val="3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3.拟开展的研究项目学术上具有先进性，理论研究成果具有创新性和较高的学术价值，应用研究成果具有明显的实用价值前景和预期社会效益。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4.</w:t>
      </w:r>
      <w:r>
        <w:rPr>
          <w:rFonts w:hint="default" w:ascii="仿宋_GB2312" w:hAnsi="微软雅黑" w:eastAsia="仿宋_GB2312" w:cs="仿宋_GB2312"/>
          <w:i w:val="0"/>
          <w:caps w:val="0"/>
          <w:color w:val="000000"/>
          <w:spacing w:val="0"/>
          <w:sz w:val="31"/>
          <w:szCs w:val="31"/>
        </w:rPr>
        <w:t>青年教师</w:t>
      </w:r>
      <w:r>
        <w:rPr>
          <w:rFonts w:hint="eastAsia" w:ascii="仿宋_GB2312" w:hAnsi="微软雅黑" w:eastAsia="仿宋_GB2312" w:cs="仿宋_GB2312"/>
          <w:i w:val="0"/>
          <w:caps w:val="0"/>
          <w:color w:val="000000"/>
          <w:spacing w:val="0"/>
          <w:sz w:val="31"/>
          <w:szCs w:val="31"/>
          <w:bdr w:val="none" w:color="auto" w:sz="0" w:space="0"/>
          <w:lang w:val="en-US" w:eastAsia="zh-CN"/>
        </w:rPr>
        <w:t>通过实践技能业务培训，能获得</w:t>
      </w:r>
      <w:r>
        <w:rPr>
          <w:rFonts w:hint="default" w:ascii="仿宋_GB2312" w:hAnsi="微软雅黑" w:eastAsia="仿宋_GB2312" w:cs="仿宋_GB2312"/>
          <w:i w:val="0"/>
          <w:caps w:val="0"/>
          <w:color w:val="000000"/>
          <w:spacing w:val="0"/>
          <w:sz w:val="31"/>
          <w:szCs w:val="31"/>
          <w:bdr w:val="none" w:color="auto" w:sz="0" w:space="0"/>
        </w:rPr>
        <w:t>相应职业资格证书</w:t>
      </w:r>
      <w:r>
        <w:rPr>
          <w:rFonts w:hint="eastAsia" w:ascii="仿宋_GB2312" w:hAnsi="微软雅黑" w:eastAsia="仿宋_GB2312" w:cs="仿宋_GB2312"/>
          <w:i w:val="0"/>
          <w:caps w:val="0"/>
          <w:color w:val="000000"/>
          <w:spacing w:val="0"/>
          <w:sz w:val="31"/>
          <w:szCs w:val="31"/>
          <w:bdr w:val="none" w:color="auto" w:sz="0" w:space="0"/>
          <w:lang w:eastAsia="zh-CN"/>
        </w:rPr>
        <w:t>，</w:t>
      </w:r>
      <w:r>
        <w:rPr>
          <w:rFonts w:hint="eastAsia" w:ascii="仿宋_GB2312" w:hAnsi="微软雅黑" w:eastAsia="仿宋_GB2312" w:cs="仿宋_GB2312"/>
          <w:i w:val="0"/>
          <w:caps w:val="0"/>
          <w:color w:val="000000"/>
          <w:spacing w:val="0"/>
          <w:sz w:val="31"/>
          <w:szCs w:val="31"/>
          <w:bdr w:val="none" w:color="auto" w:sz="0" w:space="0"/>
          <w:lang w:val="en-US" w:eastAsia="zh-CN"/>
        </w:rPr>
        <w:t>快速成长为</w:t>
      </w:r>
      <w:r>
        <w:rPr>
          <w:rFonts w:hint="default" w:ascii="仿宋_GB2312" w:hAnsi="微软雅黑" w:eastAsia="仿宋_GB2312" w:cs="仿宋_GB2312"/>
          <w:i w:val="0"/>
          <w:caps w:val="0"/>
          <w:color w:val="000000"/>
          <w:spacing w:val="0"/>
          <w:sz w:val="31"/>
          <w:szCs w:val="31"/>
          <w:bdr w:val="none" w:color="auto" w:sz="0" w:space="0"/>
        </w:rPr>
        <w:t>“双师双能型”</w:t>
      </w:r>
      <w:r>
        <w:rPr>
          <w:rFonts w:hint="eastAsia" w:ascii="仿宋_GB2312" w:hAnsi="微软雅黑" w:eastAsia="仿宋_GB2312" w:cs="仿宋_GB2312"/>
          <w:i w:val="0"/>
          <w:caps w:val="0"/>
          <w:color w:val="000000"/>
          <w:spacing w:val="0"/>
          <w:sz w:val="31"/>
          <w:szCs w:val="31"/>
          <w:bdr w:val="none" w:color="auto" w:sz="0" w:space="0"/>
          <w:lang w:val="en-US" w:eastAsia="zh-CN"/>
        </w:rPr>
        <w:t>教师</w:t>
      </w:r>
      <w:r>
        <w:rPr>
          <w:rFonts w:hint="default" w:ascii="仿宋_GB2312" w:hAnsi="微软雅黑" w:eastAsia="仿宋_GB2312" w:cs="仿宋_GB2312"/>
          <w:i w:val="0"/>
          <w:caps w:val="0"/>
          <w:color w:val="000000"/>
          <w:spacing w:val="0"/>
          <w:sz w:val="31"/>
          <w:szCs w:val="3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5.在教学方面，具有较强的教育教学能力，教学效果评价优秀，积极参与教育教学改革，创新校企合作、工学结合的育人机制，主持校级以上教学改革项目，教学成果优良。在应用研发方面，具有较强的应用技术研发能力，紧贴区域产业发展和行业企业需求，积极开展实用性技术研发和技术推广，主持或主要参与横向技术开发（攻关）课题，推进技术技能积累创新，在论文、著作发表、专利申请和技术服务等方面成效显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eastAsia" w:ascii="黑体" w:hAnsi="宋体" w:eastAsia="黑体" w:cs="黑体"/>
          <w:i w:val="0"/>
          <w:caps w:val="0"/>
          <w:color w:val="000000"/>
          <w:spacing w:val="0"/>
          <w:sz w:val="31"/>
          <w:szCs w:val="31"/>
          <w:bdr w:val="none" w:color="auto" w:sz="0" w:space="0"/>
        </w:rPr>
        <w:t>五、</w:t>
      </w:r>
      <w:r>
        <w:rPr>
          <w:rFonts w:hint="eastAsia" w:ascii="黑体" w:hAnsi="宋体" w:eastAsia="黑体" w:cs="黑体"/>
          <w:i w:val="0"/>
          <w:caps w:val="0"/>
          <w:color w:val="000000"/>
          <w:spacing w:val="0"/>
          <w:sz w:val="31"/>
          <w:szCs w:val="31"/>
          <w:bdr w:val="none" w:color="auto" w:sz="0" w:space="0"/>
          <w:lang w:val="en-US" w:eastAsia="zh-CN"/>
        </w:rPr>
        <w:t>培养业务</w:t>
      </w:r>
      <w:r>
        <w:rPr>
          <w:rFonts w:hint="eastAsia" w:ascii="黑体" w:hAnsi="宋体" w:eastAsia="黑体" w:cs="黑体"/>
          <w:i w:val="0"/>
          <w:caps w:val="0"/>
          <w:color w:val="000000"/>
          <w:spacing w:val="0"/>
          <w:sz w:val="31"/>
          <w:szCs w:val="31"/>
          <w:bdr w:val="none" w:color="auto" w:sz="0" w:space="0"/>
        </w:rPr>
        <w:t>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（一）协助专业带头人积极实施和努力实现本专业的建设目标。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（二）完成规定的教学任务且教学效果优良。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（三）在任期内，完成下列条件中的2条以上（其中第1条为必备条件）：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1.在CN学术刊物上发表本专业学术论文</w:t>
      </w:r>
      <w:r>
        <w:rPr>
          <w:rFonts w:hint="eastAsia" w:ascii="仿宋_GB2312" w:hAnsi="微软雅黑" w:eastAsia="仿宋_GB2312" w:cs="仿宋_GB2312"/>
          <w:i w:val="0"/>
          <w:caps w:val="0"/>
          <w:color w:val="000000"/>
          <w:spacing w:val="0"/>
          <w:sz w:val="31"/>
          <w:szCs w:val="31"/>
          <w:bdr w:val="none" w:color="auto" w:sz="0" w:space="0"/>
          <w:lang w:val="en-US" w:eastAsia="zh-CN"/>
        </w:rPr>
        <w:t>2</w:t>
      </w:r>
      <w:r>
        <w:rPr>
          <w:rFonts w:hint="default" w:ascii="仿宋_GB2312" w:hAnsi="微软雅黑" w:eastAsia="仿宋_GB2312" w:cs="仿宋_GB2312"/>
          <w:i w:val="0"/>
          <w:caps w:val="0"/>
          <w:color w:val="000000"/>
          <w:spacing w:val="0"/>
          <w:sz w:val="31"/>
          <w:szCs w:val="31"/>
          <w:bdr w:val="none" w:color="auto" w:sz="0" w:space="0"/>
        </w:rPr>
        <w:t>篇</w:t>
      </w:r>
      <w:r>
        <w:rPr>
          <w:rFonts w:hint="eastAsia" w:ascii="仿宋_GB2312" w:hAnsi="微软雅黑" w:eastAsia="仿宋_GB2312" w:cs="仿宋_GB2312"/>
          <w:i w:val="0"/>
          <w:caps w:val="0"/>
          <w:color w:val="000000"/>
          <w:spacing w:val="0"/>
          <w:sz w:val="31"/>
          <w:szCs w:val="31"/>
          <w:bdr w:val="none" w:color="auto" w:sz="0" w:space="0"/>
          <w:lang w:val="en-US" w:eastAsia="zh-CN"/>
        </w:rPr>
        <w:t>或</w:t>
      </w:r>
      <w:r>
        <w:rPr>
          <w:rFonts w:hint="default" w:ascii="仿宋_GB2312" w:hAnsi="微软雅黑" w:eastAsia="仿宋_GB2312" w:cs="仿宋_GB2312"/>
          <w:i w:val="0"/>
          <w:caps w:val="0"/>
          <w:color w:val="000000"/>
          <w:spacing w:val="0"/>
          <w:sz w:val="31"/>
          <w:szCs w:val="31"/>
          <w:bdr w:val="none" w:color="auto" w:sz="0" w:space="0"/>
        </w:rPr>
        <w:t>有1篇发表在国内核心期刊或本专业领域公认的权威性学术刊物</w:t>
      </w:r>
      <w:r>
        <w:rPr>
          <w:rFonts w:hint="eastAsia" w:ascii="仿宋_GB2312" w:hAnsi="微软雅黑" w:eastAsia="仿宋_GB2312" w:cs="仿宋_GB2312"/>
          <w:i w:val="0"/>
          <w:caps w:val="0"/>
          <w:color w:val="000000"/>
          <w:spacing w:val="0"/>
          <w:sz w:val="31"/>
          <w:szCs w:val="31"/>
          <w:bdr w:val="none" w:color="auto" w:sz="0" w:space="0"/>
          <w:lang w:val="en-US" w:eastAsia="zh-CN"/>
        </w:rPr>
        <w:t>论文</w:t>
      </w:r>
      <w:r>
        <w:rPr>
          <w:rFonts w:hint="default" w:ascii="仿宋_GB2312" w:hAnsi="微软雅黑" w:eastAsia="仿宋_GB2312" w:cs="仿宋_GB2312"/>
          <w:i w:val="0"/>
          <w:caps w:val="0"/>
          <w:color w:val="000000"/>
          <w:spacing w:val="0"/>
          <w:sz w:val="31"/>
          <w:szCs w:val="3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2.</w:t>
      </w:r>
      <w:r>
        <w:rPr>
          <w:rFonts w:hint="eastAsia" w:ascii="仿宋_GB2312" w:hAnsi="微软雅黑" w:eastAsia="仿宋_GB2312" w:cs="仿宋_GB2312"/>
          <w:i w:val="0"/>
          <w:caps w:val="0"/>
          <w:color w:val="000000"/>
          <w:spacing w:val="0"/>
          <w:sz w:val="31"/>
          <w:szCs w:val="31"/>
          <w:bdr w:val="none" w:color="auto" w:sz="0" w:space="0"/>
          <w:lang w:val="en-US" w:eastAsia="zh-CN"/>
        </w:rPr>
        <w:t>参与</w:t>
      </w:r>
      <w:r>
        <w:rPr>
          <w:rFonts w:hint="default" w:ascii="仿宋_GB2312" w:hAnsi="微软雅黑" w:eastAsia="仿宋_GB2312" w:cs="仿宋_GB2312"/>
          <w:i w:val="0"/>
          <w:caps w:val="0"/>
          <w:color w:val="000000"/>
          <w:spacing w:val="0"/>
          <w:sz w:val="31"/>
          <w:szCs w:val="31"/>
          <w:bdr w:val="none" w:color="auto" w:sz="0" w:space="0"/>
        </w:rPr>
        <w:t>完成</w:t>
      </w:r>
      <w:r>
        <w:rPr>
          <w:rFonts w:hint="eastAsia" w:ascii="仿宋_GB2312" w:hAnsi="微软雅黑" w:eastAsia="仿宋_GB2312" w:cs="仿宋_GB2312"/>
          <w:i w:val="0"/>
          <w:caps w:val="0"/>
          <w:color w:val="000000"/>
          <w:spacing w:val="0"/>
          <w:sz w:val="31"/>
          <w:szCs w:val="31"/>
          <w:bdr w:val="none" w:color="auto" w:sz="0" w:space="0"/>
          <w:lang w:val="en-US" w:eastAsia="zh-CN"/>
        </w:rPr>
        <w:t>校</w:t>
      </w:r>
      <w:r>
        <w:rPr>
          <w:rFonts w:hint="default" w:ascii="仿宋_GB2312" w:hAnsi="微软雅黑" w:eastAsia="仿宋_GB2312" w:cs="仿宋_GB2312"/>
          <w:i w:val="0"/>
          <w:caps w:val="0"/>
          <w:color w:val="000000"/>
          <w:spacing w:val="0"/>
          <w:sz w:val="31"/>
          <w:szCs w:val="31"/>
          <w:bdr w:val="none" w:color="auto" w:sz="0" w:space="0"/>
        </w:rPr>
        <w:t>级</w:t>
      </w:r>
      <w:r>
        <w:rPr>
          <w:rFonts w:hint="eastAsia" w:ascii="仿宋_GB2312" w:hAnsi="微软雅黑" w:eastAsia="仿宋_GB2312" w:cs="仿宋_GB2312"/>
          <w:i w:val="0"/>
          <w:caps w:val="0"/>
          <w:color w:val="000000"/>
          <w:spacing w:val="0"/>
          <w:sz w:val="31"/>
          <w:szCs w:val="31"/>
          <w:bdr w:val="none" w:color="auto" w:sz="0" w:space="0"/>
          <w:lang w:val="en-US" w:eastAsia="zh-CN"/>
        </w:rPr>
        <w:t>以上</w:t>
      </w:r>
      <w:r>
        <w:rPr>
          <w:rFonts w:hint="default" w:ascii="仿宋_GB2312" w:hAnsi="微软雅黑" w:eastAsia="仿宋_GB2312" w:cs="仿宋_GB2312"/>
          <w:i w:val="0"/>
          <w:caps w:val="0"/>
          <w:color w:val="000000"/>
          <w:spacing w:val="0"/>
          <w:sz w:val="31"/>
          <w:szCs w:val="31"/>
          <w:bdr w:val="none" w:color="auto" w:sz="0" w:space="0"/>
        </w:rPr>
        <w:t>科研、教学质量工程项目1项，并通过鉴定。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eastAsia" w:ascii="黑体" w:hAnsi="宋体" w:eastAsia="黑体" w:cs="黑体"/>
          <w:i w:val="0"/>
          <w:caps w:val="0"/>
          <w:color w:val="000000"/>
          <w:spacing w:val="0"/>
          <w:sz w:val="31"/>
          <w:szCs w:val="31"/>
          <w:bdr w:val="none" w:color="auto" w:sz="0" w:space="0"/>
        </w:rPr>
        <w:t>六、培养期与培养措施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楷体_GB2312" w:hAnsi="微软雅黑" w:eastAsia="楷体_GB2312" w:cs="楷体_GB2312"/>
          <w:i w:val="0"/>
          <w:caps w:val="0"/>
          <w:color w:val="000000"/>
          <w:spacing w:val="0"/>
          <w:sz w:val="31"/>
          <w:szCs w:val="31"/>
          <w:bdr w:val="none" w:color="auto" w:sz="0" w:space="0"/>
        </w:rPr>
        <w:t>（一）培养期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培养期为三年。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楷体_GB2312" w:hAnsi="微软雅黑" w:eastAsia="楷体_GB2312" w:cs="楷体_GB2312"/>
          <w:i w:val="0"/>
          <w:caps w:val="0"/>
          <w:color w:val="000000"/>
          <w:spacing w:val="0"/>
          <w:sz w:val="31"/>
          <w:szCs w:val="31"/>
          <w:bdr w:val="none" w:color="auto" w:sz="0" w:space="0"/>
        </w:rPr>
        <w:t>（二）培养措施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1.制定工作计划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各</w:t>
      </w:r>
      <w:r>
        <w:rPr>
          <w:rFonts w:hint="eastAsia" w:ascii="仿宋_GB2312" w:hAnsi="微软雅黑" w:eastAsia="仿宋_GB2312" w:cs="仿宋_GB2312"/>
          <w:i w:val="0"/>
          <w:caps w:val="0"/>
          <w:color w:val="000000"/>
          <w:spacing w:val="0"/>
          <w:sz w:val="31"/>
          <w:szCs w:val="31"/>
          <w:bdr w:val="none" w:color="auto" w:sz="0" w:space="0"/>
          <w:lang w:val="en-US" w:eastAsia="zh-CN"/>
        </w:rPr>
        <w:t>教研室</w:t>
      </w:r>
      <w:r>
        <w:rPr>
          <w:rFonts w:hint="default" w:ascii="仿宋_GB2312" w:hAnsi="微软雅黑" w:eastAsia="仿宋_GB2312" w:cs="仿宋_GB2312"/>
          <w:i w:val="0"/>
          <w:caps w:val="0"/>
          <w:color w:val="000000"/>
          <w:spacing w:val="0"/>
          <w:sz w:val="31"/>
          <w:szCs w:val="31"/>
          <w:bdr w:val="none" w:color="auto" w:sz="0" w:space="0"/>
        </w:rPr>
        <w:t>组织专家小组共同制定培养方案，填写《</w:t>
      </w:r>
      <w:r>
        <w:rPr>
          <w:rFonts w:hint="eastAsia" w:ascii="仿宋_GB2312" w:hAnsi="微软雅黑" w:eastAsia="仿宋_GB2312" w:cs="仿宋_GB2312"/>
          <w:i w:val="0"/>
          <w:caps w:val="0"/>
          <w:color w:val="000000"/>
          <w:spacing w:val="0"/>
          <w:sz w:val="31"/>
          <w:szCs w:val="31"/>
          <w:lang w:val="en-US" w:eastAsia="zh-CN"/>
        </w:rPr>
        <w:t>信息技术与城建学</w:t>
      </w:r>
      <w:r>
        <w:rPr>
          <w:rFonts w:hint="default" w:ascii="仿宋_GB2312" w:hAnsi="微软雅黑" w:eastAsia="仿宋_GB2312" w:cs="仿宋_GB2312"/>
          <w:i w:val="0"/>
          <w:caps w:val="0"/>
          <w:color w:val="000000"/>
          <w:spacing w:val="0"/>
          <w:sz w:val="31"/>
          <w:szCs w:val="31"/>
        </w:rPr>
        <w:t>院青年教师培养计划培养方案表</w:t>
      </w:r>
      <w:r>
        <w:rPr>
          <w:rFonts w:hint="default" w:ascii="仿宋_GB2312" w:hAnsi="微软雅黑" w:eastAsia="仿宋_GB2312" w:cs="仿宋_GB2312"/>
          <w:i w:val="0"/>
          <w:caps w:val="0"/>
          <w:color w:val="000000"/>
          <w:spacing w:val="0"/>
          <w:sz w:val="31"/>
          <w:szCs w:val="31"/>
          <w:bdr w:val="none" w:color="auto" w:sz="0" w:space="0"/>
        </w:rPr>
        <w:t>》，报送培养计划包括短期进修、教学、科研等工作目标及详细年度培养计划。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eastAsia" w:ascii="仿宋_GB2312" w:hAnsi="微软雅黑" w:eastAsia="仿宋_GB2312" w:cs="仿宋_GB2312"/>
          <w:i w:val="0"/>
          <w:caps w:val="0"/>
          <w:color w:val="000000"/>
          <w:spacing w:val="0"/>
          <w:sz w:val="31"/>
          <w:szCs w:val="31"/>
          <w:bdr w:val="none" w:color="auto" w:sz="0" w:space="0"/>
          <w:lang w:val="en-US" w:eastAsia="zh-CN"/>
        </w:rPr>
        <w:t>2</w:t>
      </w:r>
      <w:r>
        <w:rPr>
          <w:rFonts w:hint="default" w:ascii="仿宋_GB2312" w:hAnsi="微软雅黑" w:eastAsia="仿宋_GB2312" w:cs="仿宋_GB2312"/>
          <w:i w:val="0"/>
          <w:caps w:val="0"/>
          <w:color w:val="000000"/>
          <w:spacing w:val="0"/>
          <w:sz w:val="31"/>
          <w:szCs w:val="31"/>
          <w:bdr w:val="none" w:color="auto" w:sz="0" w:space="0"/>
        </w:rPr>
        <w:t>.培养提高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为进一步开阔眼界、活跃学术思想，及时了解本专业前沿动态，掌握先进的科研手段，今后专业进修优先安排院级青年教师培养对象。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rPr>
          <w:rFonts w:hint="eastAsia" w:ascii="微软雅黑" w:hAnsi="微软雅黑" w:eastAsia="微软雅黑" w:cs="微软雅黑"/>
          <w:i w:val="0"/>
          <w:caps w:val="0"/>
          <w:color w:val="000000"/>
          <w:spacing w:val="0"/>
          <w:sz w:val="28"/>
          <w:szCs w:val="28"/>
        </w:rPr>
      </w:pPr>
      <w:r>
        <w:rPr>
          <w:rFonts w:hint="eastAsia" w:ascii="黑体" w:hAnsi="宋体" w:eastAsia="黑体" w:cs="黑体"/>
          <w:i w:val="0"/>
          <w:caps w:val="0"/>
          <w:color w:val="000000"/>
          <w:spacing w:val="0"/>
          <w:sz w:val="31"/>
          <w:szCs w:val="31"/>
          <w:bdr w:val="none" w:color="auto" w:sz="0" w:space="0"/>
        </w:rPr>
        <w:t>七、考核与管理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楷体_GB2312" w:hAnsi="微软雅黑" w:eastAsia="楷体_GB2312" w:cs="楷体_GB2312"/>
          <w:i w:val="0"/>
          <w:caps w:val="0"/>
          <w:color w:val="000000"/>
          <w:spacing w:val="0"/>
          <w:sz w:val="31"/>
          <w:szCs w:val="31"/>
          <w:bdr w:val="none" w:color="auto" w:sz="0" w:space="0"/>
        </w:rPr>
        <w:t>（一）考核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1.为确保任期目标的实现，受资助者的考核分为中期考核和任期目标考核。中期考核等级分为按期完成计划和未按期完成计划两种。任期目标考核等级分为优秀、合格、不合格三种。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2.中期考核。</w:t>
      </w:r>
      <w:r>
        <w:rPr>
          <w:rFonts w:hint="eastAsia" w:ascii="仿宋_GB2312" w:hAnsi="微软雅黑" w:eastAsia="仿宋_GB2312" w:cs="仿宋_GB2312"/>
          <w:i w:val="0"/>
          <w:caps w:val="0"/>
          <w:color w:val="000000"/>
          <w:spacing w:val="0"/>
          <w:sz w:val="31"/>
          <w:szCs w:val="31"/>
          <w:bdr w:val="none" w:color="auto" w:sz="0" w:space="0"/>
          <w:lang w:val="en-US" w:eastAsia="zh-CN"/>
        </w:rPr>
        <w:t>教研室</w:t>
      </w:r>
      <w:r>
        <w:rPr>
          <w:rFonts w:hint="default" w:ascii="仿宋_GB2312" w:hAnsi="微软雅黑" w:eastAsia="仿宋_GB2312" w:cs="仿宋_GB2312"/>
          <w:i w:val="0"/>
          <w:caps w:val="0"/>
          <w:color w:val="000000"/>
          <w:spacing w:val="0"/>
          <w:sz w:val="31"/>
          <w:szCs w:val="31"/>
          <w:bdr w:val="none" w:color="auto" w:sz="0" w:space="0"/>
        </w:rPr>
        <w:t>对其进行严格的中期考核，考核结果报</w:t>
      </w:r>
      <w:r>
        <w:rPr>
          <w:rFonts w:hint="eastAsia" w:ascii="仿宋_GB2312" w:hAnsi="微软雅黑" w:eastAsia="仿宋_GB2312" w:cs="仿宋_GB2312"/>
          <w:i w:val="0"/>
          <w:caps w:val="0"/>
          <w:color w:val="000000"/>
          <w:spacing w:val="0"/>
          <w:sz w:val="31"/>
          <w:szCs w:val="31"/>
          <w:bdr w:val="none" w:color="auto" w:sz="0" w:space="0"/>
          <w:lang w:val="en-US" w:eastAsia="zh-CN"/>
        </w:rPr>
        <w:t>学院</w:t>
      </w:r>
      <w:r>
        <w:rPr>
          <w:rFonts w:hint="default" w:ascii="仿宋_GB2312" w:hAnsi="微软雅黑" w:eastAsia="仿宋_GB2312" w:cs="仿宋_GB2312"/>
          <w:i w:val="0"/>
          <w:caps w:val="0"/>
          <w:color w:val="000000"/>
          <w:spacing w:val="0"/>
          <w:sz w:val="31"/>
          <w:szCs w:val="31"/>
          <w:bdr w:val="none" w:color="auto" w:sz="0" w:space="0"/>
        </w:rPr>
        <w:t>备案。对不能很好完成阶段性计划的，提出整改意见，促其改进。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3.任期目标考核。</w:t>
      </w:r>
      <w:r>
        <w:rPr>
          <w:rFonts w:hint="eastAsia" w:ascii="仿宋_GB2312" w:hAnsi="微软雅黑" w:eastAsia="仿宋_GB2312" w:cs="仿宋_GB2312"/>
          <w:i w:val="0"/>
          <w:caps w:val="0"/>
          <w:color w:val="000000"/>
          <w:spacing w:val="0"/>
          <w:sz w:val="31"/>
          <w:szCs w:val="31"/>
          <w:bdr w:val="none" w:color="auto" w:sz="0" w:space="0"/>
          <w:lang w:val="en-US" w:eastAsia="zh-CN"/>
        </w:rPr>
        <w:t>青年教师</w:t>
      </w:r>
      <w:r>
        <w:rPr>
          <w:rFonts w:hint="default" w:ascii="仿宋_GB2312" w:hAnsi="微软雅黑" w:eastAsia="仿宋_GB2312" w:cs="仿宋_GB2312"/>
          <w:i w:val="0"/>
          <w:caps w:val="0"/>
          <w:color w:val="000000"/>
          <w:spacing w:val="0"/>
          <w:sz w:val="31"/>
          <w:szCs w:val="31"/>
          <w:bdr w:val="none" w:color="auto" w:sz="0" w:space="0"/>
        </w:rPr>
        <w:t>提供主要论文、著作、教材、教学成果等级鉴定证书、获奖证书复印件一份，对提前和超额完成任期目标成绩突出者考核为优秀，按时完成者考核为合格，未完成者考核为不合格。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考核为优秀者，</w:t>
      </w:r>
      <w:r>
        <w:rPr>
          <w:rFonts w:hint="eastAsia" w:ascii="仿宋_GB2312" w:hAnsi="微软雅黑" w:eastAsia="仿宋_GB2312" w:cs="仿宋_GB2312"/>
          <w:i w:val="0"/>
          <w:caps w:val="0"/>
          <w:color w:val="000000"/>
          <w:spacing w:val="0"/>
          <w:sz w:val="31"/>
          <w:szCs w:val="31"/>
          <w:bdr w:val="none" w:color="auto" w:sz="0" w:space="0"/>
          <w:lang w:val="en-US" w:eastAsia="zh-CN"/>
        </w:rPr>
        <w:t>在学院年度考核中酌情考虑优秀等次认定</w:t>
      </w:r>
      <w:r>
        <w:rPr>
          <w:rFonts w:hint="default" w:ascii="仿宋_GB2312" w:hAnsi="微软雅黑" w:eastAsia="仿宋_GB2312" w:cs="仿宋_GB2312"/>
          <w:i w:val="0"/>
          <w:caps w:val="0"/>
          <w:color w:val="000000"/>
          <w:spacing w:val="0"/>
          <w:sz w:val="31"/>
          <w:szCs w:val="3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仿宋_GB2312" w:hAnsi="微软雅黑" w:eastAsia="仿宋_GB2312" w:cs="仿宋_GB2312"/>
          <w:i w:val="0"/>
          <w:caps w:val="0"/>
          <w:color w:val="000000"/>
          <w:spacing w:val="0"/>
          <w:sz w:val="31"/>
          <w:szCs w:val="31"/>
          <w:bdr w:val="none" w:color="auto" w:sz="0" w:space="0"/>
        </w:rPr>
        <w:t>考核不合格者，</w:t>
      </w:r>
      <w:r>
        <w:rPr>
          <w:rFonts w:hint="eastAsia" w:ascii="仿宋_GB2312" w:hAnsi="微软雅黑" w:eastAsia="仿宋_GB2312" w:cs="仿宋_GB2312"/>
          <w:i w:val="0"/>
          <w:caps w:val="0"/>
          <w:color w:val="000000"/>
          <w:spacing w:val="0"/>
          <w:sz w:val="31"/>
          <w:szCs w:val="31"/>
          <w:bdr w:val="none" w:color="auto" w:sz="0" w:space="0"/>
          <w:lang w:val="en-US" w:eastAsia="zh-CN"/>
        </w:rPr>
        <w:t>延长该教师的培养期，直至其业务水平达标</w:t>
      </w:r>
      <w:r>
        <w:rPr>
          <w:rFonts w:hint="default" w:ascii="仿宋_GB2312" w:hAnsi="微软雅黑" w:eastAsia="仿宋_GB2312" w:cs="仿宋_GB2312"/>
          <w:i w:val="0"/>
          <w:caps w:val="0"/>
          <w:color w:val="000000"/>
          <w:spacing w:val="0"/>
          <w:sz w:val="31"/>
          <w:szCs w:val="31"/>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eastAsia" w:ascii="微软雅黑" w:hAnsi="微软雅黑" w:eastAsia="微软雅黑" w:cs="微软雅黑"/>
          <w:i w:val="0"/>
          <w:caps w:val="0"/>
          <w:color w:val="000000"/>
          <w:spacing w:val="0"/>
          <w:sz w:val="28"/>
          <w:szCs w:val="28"/>
        </w:rPr>
      </w:pPr>
      <w:r>
        <w:rPr>
          <w:rFonts w:hint="default" w:ascii="楷体_GB2312" w:hAnsi="微软雅黑" w:eastAsia="楷体_GB2312" w:cs="楷体_GB2312"/>
          <w:i w:val="0"/>
          <w:caps w:val="0"/>
          <w:color w:val="000000"/>
          <w:spacing w:val="0"/>
          <w:sz w:val="31"/>
          <w:szCs w:val="31"/>
          <w:bdr w:val="none" w:color="auto" w:sz="0" w:space="0"/>
        </w:rPr>
        <w:t>（二）管理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55" w:lineRule="atLeast"/>
        <w:ind w:left="0" w:right="0" w:firstLine="645"/>
        <w:jc w:val="both"/>
        <w:rPr>
          <w:rFonts w:hint="default" w:ascii="微软雅黑" w:hAnsi="微软雅黑" w:eastAsia="仿宋_GB2312" w:cs="微软雅黑"/>
          <w:i w:val="0"/>
          <w:caps w:val="0"/>
          <w:color w:val="000000"/>
          <w:spacing w:val="0"/>
          <w:sz w:val="28"/>
          <w:szCs w:val="28"/>
          <w:lang w:val="en-US" w:eastAsia="zh-CN"/>
        </w:rPr>
      </w:pPr>
      <w:r>
        <w:rPr>
          <w:rFonts w:hint="eastAsia" w:ascii="仿宋_GB2312" w:hAnsi="微软雅黑" w:eastAsia="仿宋_GB2312" w:cs="仿宋_GB2312"/>
          <w:i w:val="0"/>
          <w:caps w:val="0"/>
          <w:color w:val="000000"/>
          <w:spacing w:val="0"/>
          <w:sz w:val="31"/>
          <w:szCs w:val="31"/>
          <w:bdr w:val="none" w:color="auto" w:sz="0" w:space="0"/>
          <w:lang w:val="en-US" w:eastAsia="zh-CN"/>
        </w:rPr>
        <w:t>学院原则上指派教研室副教授以上职称的教师作为青年教师的指导教师，由指导教师对其进行业务指导和专业技能初评</w:t>
      </w:r>
      <w:r>
        <w:rPr>
          <w:rFonts w:hint="default" w:ascii="仿宋_GB2312" w:hAnsi="微软雅黑" w:eastAsia="仿宋_GB2312" w:cs="仿宋_GB2312"/>
          <w:i w:val="0"/>
          <w:caps w:val="0"/>
          <w:color w:val="000000"/>
          <w:spacing w:val="0"/>
          <w:sz w:val="31"/>
          <w:szCs w:val="31"/>
          <w:bdr w:val="none" w:color="auto" w:sz="0" w:space="0"/>
        </w:rPr>
        <w:t>。</w:t>
      </w:r>
      <w:r>
        <w:rPr>
          <w:rFonts w:hint="eastAsia" w:ascii="仿宋_GB2312" w:hAnsi="微软雅黑" w:eastAsia="仿宋_GB2312" w:cs="仿宋_GB2312"/>
          <w:i w:val="0"/>
          <w:caps w:val="0"/>
          <w:color w:val="000000"/>
          <w:spacing w:val="0"/>
          <w:sz w:val="31"/>
          <w:szCs w:val="31"/>
          <w:bdr w:val="none" w:color="auto" w:sz="0" w:space="0"/>
          <w:lang w:val="en-US" w:eastAsia="zh-CN"/>
        </w:rPr>
        <w:t>对青年教师的阶段性表现，由指导教师写出相应的意见，便于学院进行进一步管理及考核。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0" w:afterAutospacing="0" w:line="504" w:lineRule="atLeast"/>
        <w:ind w:left="0" w:right="0" w:firstLine="420"/>
        <w:rPr>
          <w:rFonts w:hint="eastAsia" w:ascii="微软雅黑" w:hAnsi="微软雅黑" w:eastAsia="微软雅黑" w:cs="微软雅黑"/>
          <w:i w:val="0"/>
          <w:caps w:val="0"/>
          <w:color w:val="000000"/>
          <w:spacing w:val="0"/>
          <w:sz w:val="28"/>
          <w:szCs w:val="28"/>
        </w:rPr>
      </w:pPr>
      <w:r>
        <w:rPr>
          <w:rFonts w:hint="eastAsia" w:ascii="黑体" w:hAnsi="宋体" w:eastAsia="黑体" w:cs="黑体"/>
          <w:i w:val="0"/>
          <w:caps w:val="0"/>
          <w:color w:val="000000"/>
          <w:spacing w:val="0"/>
          <w:sz w:val="31"/>
          <w:szCs w:val="31"/>
          <w:bdr w:val="none" w:color="auto" w:sz="0" w:space="0"/>
          <w:lang w:val="en-US" w:eastAsia="zh-CN"/>
        </w:rPr>
        <w:t>八</w:t>
      </w:r>
      <w:bookmarkStart w:id="0" w:name="_GoBack"/>
      <w:bookmarkEnd w:id="0"/>
      <w:r>
        <w:rPr>
          <w:rFonts w:hint="eastAsia" w:ascii="黑体" w:hAnsi="宋体" w:eastAsia="黑体" w:cs="黑体"/>
          <w:i w:val="0"/>
          <w:caps w:val="0"/>
          <w:color w:val="000000"/>
          <w:spacing w:val="0"/>
          <w:sz w:val="31"/>
          <w:szCs w:val="31"/>
          <w:bdr w:val="none" w:color="auto" w:sz="0" w:space="0"/>
        </w:rPr>
        <w:t>、本办法自发布之日起实行，解释权在</w:t>
      </w:r>
      <w:r>
        <w:rPr>
          <w:rFonts w:hint="eastAsia" w:ascii="黑体" w:hAnsi="宋体" w:eastAsia="黑体" w:cs="黑体"/>
          <w:i w:val="0"/>
          <w:caps w:val="0"/>
          <w:color w:val="000000"/>
          <w:spacing w:val="0"/>
          <w:sz w:val="31"/>
          <w:szCs w:val="31"/>
          <w:bdr w:val="none" w:color="auto" w:sz="0" w:space="0"/>
          <w:lang w:val="en-US" w:eastAsia="zh-CN"/>
        </w:rPr>
        <w:t>信息技术与城建学院</w:t>
      </w:r>
      <w:r>
        <w:rPr>
          <w:rFonts w:hint="eastAsia" w:ascii="黑体" w:hAnsi="宋体" w:eastAsia="黑体" w:cs="黑体"/>
          <w:i w:val="0"/>
          <w:caps w:val="0"/>
          <w:color w:val="000000"/>
          <w:spacing w:val="0"/>
          <w:sz w:val="31"/>
          <w:szCs w:val="31"/>
          <w:bdr w:val="none" w:color="auto" w:sz="0" w:space="0"/>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0B3C87"/>
    <w:rsid w:val="20933F26"/>
    <w:rsid w:val="31165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王老师</dc:creator>
  <cp:lastModifiedBy>王老师</cp:lastModifiedBy>
  <dcterms:modified xsi:type="dcterms:W3CDTF">2019-05-13T02:17:08Z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